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topLinePunct w:val="0"/>
        <w:snapToGrid w:val="0"/>
        <w:spacing w:line="594" w:lineRule="exact"/>
        <w:rPr>
          <w:rFonts w:hint="default" w:ascii="黑体" w:hAnsi="黑体" w:eastAsia="黑体" w:cs="Times New Roman"/>
          <w:bCs/>
          <w:sz w:val="32"/>
          <w:szCs w:val="32"/>
          <w:lang w:val="en-US" w:eastAsia="zh-CN"/>
        </w:rPr>
      </w:pPr>
      <w:r>
        <w:rPr>
          <w:rFonts w:hint="default" w:ascii="黑体" w:hAnsi="黑体" w:eastAsia="黑体" w:cs="Times New Roman"/>
          <w:bCs/>
          <w:sz w:val="32"/>
          <w:szCs w:val="32"/>
          <w:lang w:val="en-US" w:eastAsia="zh-CN"/>
        </w:rPr>
        <w:t>附件</w:t>
      </w:r>
    </w:p>
    <w:p>
      <w:pPr>
        <w:pStyle w:val="2"/>
        <w:keepNext w:val="0"/>
        <w:keepLines w:val="0"/>
        <w:pageBreakBefore w:val="0"/>
        <w:widowControl w:val="0"/>
        <w:kinsoku/>
        <w:wordWrap/>
        <w:overflowPunct w:val="0"/>
        <w:topLinePunct w:val="0"/>
        <w:autoSpaceDE/>
        <w:autoSpaceDN/>
        <w:bidi w:val="0"/>
        <w:adjustRightInd w:val="0"/>
        <w:snapToGrid w:val="0"/>
        <w:spacing w:line="594" w:lineRule="exact"/>
        <w:textAlignment w:val="auto"/>
        <w:rPr>
          <w:rFonts w:hint="default"/>
          <w:lang w:val="en-US" w:eastAsia="zh-CN"/>
        </w:rPr>
      </w:pPr>
    </w:p>
    <w:p>
      <w:pPr>
        <w:topLinePunct w:val="0"/>
        <w:snapToGrid w:val="0"/>
        <w:spacing w:line="594" w:lineRule="exact"/>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试点产品</w:t>
      </w:r>
      <w:r>
        <w:rPr>
          <w:rFonts w:hint="eastAsia" w:ascii="Times New Roman" w:hAnsi="Times New Roman" w:eastAsia="仿宋_GB2312" w:cs="Times New Roman"/>
          <w:sz w:val="44"/>
          <w:szCs w:val="44"/>
          <w:highlight w:val="none"/>
          <w:lang w:val="en-US" w:eastAsia="zh-CN"/>
        </w:rPr>
        <w:t>CCC</w:t>
      </w:r>
      <w:r>
        <w:rPr>
          <w:rFonts w:hint="eastAsia" w:ascii="方正小标宋简体" w:hAnsi="方正小标宋简体" w:eastAsia="方正小标宋简体" w:cs="方正小标宋简体"/>
          <w:sz w:val="44"/>
          <w:szCs w:val="44"/>
          <w:lang w:val="en-US" w:eastAsia="zh-CN"/>
        </w:rPr>
        <w:t>标</w:t>
      </w:r>
      <w:r>
        <w:rPr>
          <w:rFonts w:hint="eastAsia" w:ascii="方正小标宋简体" w:hAnsi="方正小标宋简体" w:eastAsia="方正小标宋简体" w:cs="方正小标宋简体"/>
          <w:b w:val="0"/>
          <w:bCs w:val="0"/>
          <w:sz w:val="44"/>
          <w:szCs w:val="44"/>
          <w:lang w:val="en-US" w:eastAsia="zh-CN"/>
        </w:rPr>
        <w:t>志式样</w:t>
      </w:r>
      <w:r>
        <w:rPr>
          <w:rFonts w:hint="eastAsia" w:ascii="方正小标宋简体" w:hAnsi="方正小标宋简体" w:eastAsia="方正小标宋简体" w:cs="方正小标宋简体"/>
          <w:sz w:val="44"/>
          <w:szCs w:val="44"/>
          <w:lang w:val="en-US" w:eastAsia="zh-CN"/>
        </w:rPr>
        <w:t>及管理要求</w:t>
      </w:r>
    </w:p>
    <w:p>
      <w:pPr>
        <w:pStyle w:val="5"/>
        <w:topLinePunct w:val="0"/>
        <w:adjustRightInd w:val="0"/>
        <w:snapToGrid w:val="0"/>
        <w:spacing w:line="594" w:lineRule="exact"/>
        <w:rPr>
          <w:rFonts w:hint="default"/>
          <w:lang w:val="en-US" w:eastAsia="zh-CN"/>
        </w:rPr>
      </w:pPr>
    </w:p>
    <w:p>
      <w:pPr>
        <w:numPr>
          <w:ilvl w:val="0"/>
          <w:numId w:val="0"/>
        </w:numPr>
        <w:tabs>
          <w:tab w:val="left" w:pos="567"/>
        </w:tabs>
        <w:overflowPunct w:val="0"/>
        <w:topLinePunct w:val="0"/>
        <w:snapToGrid w:val="0"/>
        <w:spacing w:line="594" w:lineRule="exact"/>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w:t>
      </w:r>
      <w:r>
        <w:rPr>
          <w:rFonts w:hint="default" w:ascii="黑体" w:hAnsi="黑体" w:eastAsia="黑体" w:cs="黑体"/>
          <w:sz w:val="32"/>
          <w:szCs w:val="32"/>
          <w:lang w:val="en-US" w:eastAsia="zh-CN"/>
        </w:rPr>
        <w:t>、新增追溯二维码的</w:t>
      </w:r>
      <w:r>
        <w:rPr>
          <w:rFonts w:hint="eastAsia" w:ascii="Times New Roman" w:hAnsi="Times New Roman" w:eastAsia="仿宋_GB2312" w:cs="Times New Roman"/>
          <w:sz w:val="32"/>
          <w:szCs w:val="32"/>
          <w:highlight w:val="none"/>
          <w:lang w:val="en-US" w:eastAsia="zh-CN"/>
        </w:rPr>
        <w:t>CCC</w:t>
      </w:r>
      <w:r>
        <w:rPr>
          <w:rFonts w:hint="default" w:ascii="黑体" w:hAnsi="黑体" w:eastAsia="黑体" w:cs="黑体"/>
          <w:sz w:val="32"/>
          <w:szCs w:val="32"/>
          <w:lang w:val="en-US" w:eastAsia="zh-CN"/>
        </w:rPr>
        <w:t>标志式样</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eastAsia" w:ascii="楷体" w:hAnsi="楷体" w:eastAsia="楷体_GB2312" w:cs="楷体"/>
          <w:sz w:val="32"/>
          <w:szCs w:val="32"/>
          <w:lang w:val="en-US" w:eastAsia="zh-CN"/>
        </w:rPr>
      </w:pPr>
      <w:r>
        <w:rPr>
          <w:rFonts w:hint="eastAsia" w:ascii="楷体" w:hAnsi="楷体" w:eastAsia="楷体_GB2312" w:cs="楷体"/>
          <w:sz w:val="32"/>
          <w:szCs w:val="32"/>
          <w:lang w:val="en-US" w:eastAsia="zh-CN"/>
        </w:rPr>
        <w:t>（一）标准规格</w:t>
      </w:r>
      <w:r>
        <w:rPr>
          <w:rFonts w:hint="eastAsia" w:ascii="Times New Roman" w:hAnsi="Times New Roman" w:eastAsia="仿宋_GB2312" w:cs="Times New Roman"/>
          <w:sz w:val="32"/>
          <w:szCs w:val="32"/>
          <w:highlight w:val="none"/>
          <w:lang w:val="en-US" w:eastAsia="zh-CN"/>
        </w:rPr>
        <w:t>CCC</w:t>
      </w:r>
      <w:r>
        <w:rPr>
          <w:rFonts w:hint="eastAsia" w:ascii="楷体" w:hAnsi="楷体" w:eastAsia="楷体_GB2312" w:cs="楷体"/>
          <w:sz w:val="32"/>
          <w:szCs w:val="32"/>
          <w:lang w:val="en-US" w:eastAsia="zh-CN"/>
        </w:rPr>
        <w:t>标志式样</w:t>
      </w:r>
      <w:bookmarkStart w:id="0" w:name="_GoBack"/>
      <w:bookmarkEnd w:id="0"/>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eastAsia" w:ascii="楷体" w:hAnsi="楷体" w:eastAsia="楷体_GB2312" w:cs="楷体"/>
          <w:sz w:val="32"/>
          <w:szCs w:val="32"/>
          <w:lang w:val="en-US" w:eastAsia="zh-CN"/>
        </w:rPr>
      </w:pPr>
      <w:r>
        <w:rPr>
          <w:rFonts w:hint="eastAsia" w:ascii="楷体" w:hAnsi="楷体" w:eastAsia="楷体" w:cs="楷体"/>
          <w:sz w:val="32"/>
          <w:szCs w:val="32"/>
          <w:lang w:val="en-US" w:eastAsia="zh-CN"/>
        </w:rPr>
        <w:drawing>
          <wp:anchor distT="0" distB="0" distL="114300" distR="114300" simplePos="0" relativeHeight="251660288" behindDoc="0" locked="0" layoutInCell="1" allowOverlap="1">
            <wp:simplePos x="0" y="0"/>
            <wp:positionH relativeFrom="column">
              <wp:posOffset>1656715</wp:posOffset>
            </wp:positionH>
            <wp:positionV relativeFrom="paragraph">
              <wp:posOffset>14605</wp:posOffset>
            </wp:positionV>
            <wp:extent cx="1192530" cy="949325"/>
            <wp:effectExtent l="0" t="0" r="5715" b="635"/>
            <wp:wrapTopAndBottom/>
            <wp:docPr id="1" name="图片 10" descr="1e2626cd236333b479734304fc109c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1e2626cd236333b479734304fc109ca2"/>
                    <pic:cNvPicPr>
                      <a:picLocks noChangeAspect="1"/>
                    </pic:cNvPicPr>
                  </pic:nvPicPr>
                  <pic:blipFill>
                    <a:blip r:embed="rId4"/>
                    <a:stretch>
                      <a:fillRect/>
                    </a:stretch>
                  </pic:blipFill>
                  <pic:spPr>
                    <a:xfrm>
                      <a:off x="0" y="0"/>
                      <a:ext cx="1192530" cy="949325"/>
                    </a:xfrm>
                    <a:prstGeom prst="rect">
                      <a:avLst/>
                    </a:prstGeom>
                    <a:noFill/>
                    <a:ln>
                      <a:noFill/>
                    </a:ln>
                  </pic:spPr>
                </pic:pic>
              </a:graphicData>
            </a:graphic>
          </wp:anchor>
        </w:drawing>
      </w:r>
      <w:r>
        <w:rPr>
          <w:rFonts w:hint="eastAsia" w:ascii="楷体" w:hAnsi="楷体" w:eastAsia="楷体_GB2312" w:cs="楷体"/>
          <w:sz w:val="32"/>
          <w:szCs w:val="32"/>
          <w:lang w:val="en-US" w:eastAsia="zh-CN"/>
        </w:rPr>
        <w:t>（二）印刷/模压</w:t>
      </w:r>
      <w:r>
        <w:rPr>
          <w:rFonts w:hint="eastAsia" w:ascii="Times New Roman" w:hAnsi="Times New Roman" w:eastAsia="仿宋_GB2312" w:cs="Times New Roman"/>
          <w:sz w:val="32"/>
          <w:szCs w:val="32"/>
          <w:highlight w:val="none"/>
          <w:lang w:val="en-US" w:eastAsia="zh-CN"/>
        </w:rPr>
        <w:t>CCC</w:t>
      </w:r>
      <w:r>
        <w:rPr>
          <w:rFonts w:hint="eastAsia" w:ascii="楷体" w:hAnsi="楷体" w:eastAsia="楷体_GB2312" w:cs="楷体"/>
          <w:sz w:val="32"/>
          <w:szCs w:val="32"/>
          <w:lang w:val="en-US" w:eastAsia="zh-CN"/>
        </w:rPr>
        <w:t>标志式样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sz w:val="32"/>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2482215</wp:posOffset>
                </wp:positionH>
                <wp:positionV relativeFrom="paragraph">
                  <wp:posOffset>71120</wp:posOffset>
                </wp:positionV>
                <wp:extent cx="558800" cy="588010"/>
                <wp:effectExtent l="13970" t="13970" r="20955" b="24130"/>
                <wp:wrapNone/>
                <wp:docPr id="4" name="矩形 4"/>
                <wp:cNvGraphicFramePr/>
                <a:graphic xmlns:a="http://schemas.openxmlformats.org/drawingml/2006/main">
                  <a:graphicData uri="http://schemas.microsoft.com/office/word/2010/wordprocessingShape">
                    <wps:wsp>
                      <wps:cNvSpPr/>
                      <wps:spPr>
                        <a:xfrm>
                          <a:off x="0" y="0"/>
                          <a:ext cx="558800" cy="588010"/>
                        </a:xfrm>
                        <a:prstGeom prst="rect">
                          <a:avLst/>
                        </a:prstGeom>
                        <a:noFill/>
                        <a:ln w="28575" cap="flat" cmpd="sng" algn="ctr">
                          <a:solidFill>
                            <a:srgbClr val="000000"/>
                          </a:solidFill>
                          <a:prstDash val="sysDash"/>
                        </a:ln>
                        <a:effectLst/>
                      </wps:spPr>
                      <wps:txbx>
                        <w:txbxContent>
                          <w:p>
                            <w:pPr>
                              <w:jc w:val="center"/>
                              <w:rPr>
                                <w:rFonts w:hint="default"/>
                                <w:color w:val="000000"/>
                                <w:sz w:val="18"/>
                                <w:szCs w:val="21"/>
                                <w:lang w:val="en-US" w:eastAsia="zh-CN"/>
                              </w:rPr>
                            </w:pPr>
                            <w:r>
                              <w:rPr>
                                <w:rFonts w:hint="eastAsia"/>
                                <w:color w:val="000000"/>
                                <w:sz w:val="18"/>
                                <w:szCs w:val="21"/>
                                <w:lang w:val="en-US" w:eastAsia="zh-CN"/>
                              </w:rPr>
                              <w:t>二维码位置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5.45pt;margin-top:5.6pt;height:46.3pt;width:44pt;z-index:251659264;v-text-anchor:middle;mso-width-relative:page;mso-height-relative:page;" filled="f" stroked="t" coordsize="21600,21600" o:gfxdata="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4cV+21gAAAAoBAAAPAAAAAAAAAAEAIAAAACIAAABkcnMvZG93bnJldi54bWxQSwEC&#10;FAAUAAAACACHTuJAtlszWWgCAADOBAAADgAAAAAAAAABACAAAAAlAQAAZHJzL2Uyb0RvYy54bWxQ&#10;SwUGAAAAAAYABgBZAQAA/wUAAAAA&#10;">
                <v:fill on="f" focussize="0,0"/>
                <v:stroke weight="2.25pt" color="#000000" joinstyle="round" dashstyle="3 1"/>
                <v:imagedata o:title=""/>
                <o:lock v:ext="edit" aspectratio="f"/>
                <v:textbox>
                  <w:txbxContent>
                    <w:p>
                      <w:pPr>
                        <w:jc w:val="center"/>
                        <w:rPr>
                          <w:rFonts w:hint="default"/>
                          <w:color w:val="000000"/>
                          <w:sz w:val="18"/>
                          <w:szCs w:val="21"/>
                          <w:lang w:val="en-US" w:eastAsia="zh-CN"/>
                        </w:rPr>
                      </w:pPr>
                      <w:r>
                        <w:rPr>
                          <w:rFonts w:hint="eastAsia"/>
                          <w:color w:val="000000"/>
                          <w:sz w:val="18"/>
                          <w:szCs w:val="21"/>
                          <w:lang w:val="en-US" w:eastAsia="zh-CN"/>
                        </w:rPr>
                        <w:t>二维码位置</w:t>
                      </w:r>
                    </w:p>
                  </w:txbxContent>
                </v:textbox>
              </v:rect>
            </w:pict>
          </mc:Fallback>
        </mc:AlternateContent>
      </w:r>
      <w:r>
        <w:rPr>
          <w:rFonts w:hint="eastAsia" w:ascii="Times New Roman" w:hAnsi="Times New Roman" w:eastAsia="仿宋_GB2312"/>
          <w:sz w:val="32"/>
          <w:lang w:val="en-US" w:eastAsia="zh-CN"/>
        </w:rPr>
        <w:t xml:space="preserve">            </w:t>
      </w:r>
      <w:r>
        <w:rPr>
          <w:rFonts w:ascii="Times New Roman" w:hAnsi="Times New Roman" w:eastAsia="仿宋_GB2312"/>
          <w:sz w:val="32"/>
        </w:rPr>
        <w:drawing>
          <wp:inline distT="0" distB="0" distL="114300" distR="114300">
            <wp:extent cx="785495" cy="629920"/>
            <wp:effectExtent l="0" t="0" r="2540" b="6985"/>
            <wp:docPr id="2" name="图片 1" descr="c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cc"/>
                    <pic:cNvPicPr>
                      <a:picLocks noChangeAspect="1"/>
                    </pic:cNvPicPr>
                  </pic:nvPicPr>
                  <pic:blipFill>
                    <a:blip r:embed="rId5"/>
                    <a:srcRect t="1996" r="10413" b="1996"/>
                    <a:stretch>
                      <a:fillRect/>
                    </a:stretch>
                  </pic:blipFill>
                  <pic:spPr>
                    <a:xfrm>
                      <a:off x="0" y="0"/>
                      <a:ext cx="785495" cy="629920"/>
                    </a:xfrm>
                    <a:prstGeom prst="rect">
                      <a:avLst/>
                    </a:prstGeom>
                    <a:noFill/>
                    <a:ln>
                      <a:noFill/>
                    </a:ln>
                  </pic:spPr>
                </pic:pic>
              </a:graphicData>
            </a:graphic>
          </wp:inline>
        </w:drawing>
      </w:r>
    </w:p>
    <w:p>
      <w:pPr>
        <w:keepNext w:val="0"/>
        <w:keepLines w:val="0"/>
        <w:pageBreakBefore w:val="0"/>
        <w:widowControl w:val="0"/>
        <w:kinsoku/>
        <w:wordWrap/>
        <w:overflowPunct w:val="0"/>
        <w:topLinePunct w:val="0"/>
        <w:autoSpaceDE/>
        <w:autoSpaceDN/>
        <w:bidi w:val="0"/>
        <w:adjustRightInd w:val="0"/>
        <w:snapToGrid w:val="0"/>
        <w:spacing w:line="594"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注：追溯二维码应与</w:t>
      </w:r>
      <w:r>
        <w:rPr>
          <w:rFonts w:hint="eastAsia" w:ascii="Times New Roman" w:hAnsi="Times New Roman" w:eastAsia="仿宋_GB2312" w:cs="Times New Roman"/>
          <w:sz w:val="28"/>
          <w:szCs w:val="28"/>
          <w:highlight w:val="none"/>
          <w:lang w:val="en-US" w:eastAsia="zh-CN"/>
        </w:rPr>
        <w:t>CCC</w:t>
      </w:r>
      <w:r>
        <w:rPr>
          <w:rFonts w:hint="eastAsia" w:ascii="仿宋_GB2312" w:hAnsi="仿宋_GB2312" w:eastAsia="仿宋_GB2312" w:cs="仿宋_GB2312"/>
          <w:sz w:val="28"/>
          <w:szCs w:val="28"/>
          <w:lang w:val="en-US" w:eastAsia="zh-CN"/>
        </w:rPr>
        <w:t>标志相同高度。</w:t>
      </w:r>
    </w:p>
    <w:p>
      <w:pPr>
        <w:numPr>
          <w:ilvl w:val="0"/>
          <w:numId w:val="0"/>
        </w:numPr>
        <w:tabs>
          <w:tab w:val="left" w:pos="567"/>
        </w:tabs>
        <w:overflowPunct w:val="0"/>
        <w:topLinePunct w:val="0"/>
        <w:snapToGrid w:val="0"/>
        <w:spacing w:line="594" w:lineRule="exact"/>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二、管理要求</w:t>
      </w:r>
    </w:p>
    <w:p>
      <w:pPr>
        <w:keepNext w:val="0"/>
        <w:keepLines w:val="0"/>
        <w:pageBreakBefore w:val="0"/>
        <w:widowControl w:val="0"/>
        <w:numPr>
          <w:ilvl w:val="0"/>
          <w:numId w:val="0"/>
        </w:numPr>
        <w:tabs>
          <w:tab w:val="left" w:pos="567"/>
        </w:tabs>
        <w:kinsoku/>
        <w:wordWrap/>
        <w:overflowPunct w:val="0"/>
        <w:topLinePunct w:val="0"/>
        <w:autoSpaceDE/>
        <w:autoSpaceDN/>
        <w:bidi w:val="0"/>
        <w:adjustRightInd w:val="0"/>
        <w:snapToGrid w:val="0"/>
        <w:spacing w:line="594" w:lineRule="exact"/>
        <w:ind w:firstLine="640" w:firstLineChars="200"/>
        <w:textAlignment w:val="auto"/>
        <w:rPr>
          <w:rFonts w:hint="eastAsia" w:ascii="楷体" w:hAnsi="楷体" w:eastAsia="楷体_GB2312" w:cs="楷体"/>
          <w:sz w:val="32"/>
          <w:szCs w:val="32"/>
          <w:lang w:val="en-US" w:eastAsia="zh-CN"/>
        </w:rPr>
      </w:pPr>
      <w:r>
        <w:rPr>
          <w:rFonts w:hint="eastAsia" w:ascii="楷体" w:hAnsi="楷体" w:eastAsia="楷体_GB2312" w:cs="楷体"/>
          <w:sz w:val="32"/>
          <w:szCs w:val="32"/>
          <w:lang w:val="en-US" w:eastAsia="zh-CN"/>
        </w:rPr>
        <w:t>（一）标准规格</w:t>
      </w:r>
      <w:r>
        <w:rPr>
          <w:rFonts w:hint="eastAsia" w:ascii="Times New Roman" w:hAnsi="Times New Roman" w:eastAsia="仿宋_GB2312" w:cs="Times New Roman"/>
          <w:sz w:val="32"/>
          <w:szCs w:val="32"/>
          <w:highlight w:val="none"/>
          <w:lang w:val="en-US" w:eastAsia="zh-CN"/>
        </w:rPr>
        <w:t>CCC</w:t>
      </w:r>
      <w:r>
        <w:rPr>
          <w:rFonts w:hint="eastAsia" w:ascii="楷体" w:hAnsi="楷体" w:eastAsia="楷体_GB2312" w:cs="楷体"/>
          <w:sz w:val="32"/>
          <w:szCs w:val="32"/>
          <w:lang w:val="en-US" w:eastAsia="zh-CN"/>
        </w:rPr>
        <w:t>标志</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获证企业凭有效的强制性产品认证证书和获证产品产量证明等材料向颁发证书的指定认证机构申领</w:t>
      </w:r>
      <w:r>
        <w:rPr>
          <w:rFonts w:hint="eastAsia" w:ascii="Times New Roman" w:hAnsi="Times New Roman" w:eastAsia="仿宋_GB2312" w:cs="Times New Roman"/>
          <w:sz w:val="32"/>
          <w:szCs w:val="32"/>
          <w:highlight w:val="none"/>
          <w:lang w:val="en-US" w:eastAsia="zh-CN"/>
        </w:rPr>
        <w:t>CCC</w:t>
      </w:r>
      <w:r>
        <w:rPr>
          <w:rFonts w:hint="eastAsia" w:ascii="仿宋_GB2312" w:hAnsi="仿宋_GB2312" w:eastAsia="仿宋_GB2312" w:cs="仿宋_GB2312"/>
          <w:sz w:val="32"/>
          <w:szCs w:val="32"/>
          <w:lang w:val="en-US" w:eastAsia="zh-CN"/>
        </w:rPr>
        <w:t>标志，所申领标志仅可加施于该证书所对应的获证产品。</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标准规格</w:t>
      </w:r>
      <w:r>
        <w:rPr>
          <w:rFonts w:hint="eastAsia" w:ascii="Times New Roman" w:hAnsi="Times New Roman" w:eastAsia="仿宋_GB2312" w:cs="Times New Roman"/>
          <w:sz w:val="32"/>
          <w:szCs w:val="32"/>
          <w:highlight w:val="none"/>
          <w:lang w:val="en-US" w:eastAsia="zh-CN"/>
        </w:rPr>
        <w:t>CCC</w:t>
      </w:r>
      <w:r>
        <w:rPr>
          <w:rFonts w:hint="eastAsia" w:ascii="仿宋_GB2312" w:hAnsi="仿宋_GB2312" w:eastAsia="仿宋_GB2312" w:cs="仿宋_GB2312"/>
          <w:sz w:val="32"/>
          <w:szCs w:val="32"/>
          <w:lang w:val="en-US" w:eastAsia="zh-CN"/>
        </w:rPr>
        <w:t>标志尺寸要求。</w:t>
      </w:r>
    </w:p>
    <w:tbl>
      <w:tblPr>
        <w:tblStyle w:val="6"/>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82"/>
        <w:gridCol w:w="32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4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产品小类名称</w:t>
            </w:r>
          </w:p>
        </w:tc>
        <w:tc>
          <w:tcPr>
            <w:tcW w:w="2927"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黑体" w:hAnsi="黑体" w:eastAsia="黑体" w:cs="黑体"/>
                <w:lang w:val="en-US" w:eastAsia="zh-CN"/>
              </w:rPr>
            </w:pPr>
            <w:r>
              <w:rPr>
                <w:rFonts w:hint="eastAsia" w:ascii="黑体" w:hAnsi="黑体" w:eastAsia="黑体" w:cs="黑体"/>
                <w:sz w:val="24"/>
                <w:lang w:val="en-US" w:eastAsia="zh-CN"/>
              </w:rPr>
              <w:t>使用的标志尺寸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4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移动电源</w:t>
            </w:r>
          </w:p>
        </w:tc>
        <w:tc>
          <w:tcPr>
            <w:tcW w:w="29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8mm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4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3520" w:leftChars="0" w:hanging="3520" w:firstLineChars="0"/>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电动自行车</w:t>
            </w:r>
          </w:p>
        </w:tc>
        <w:tc>
          <w:tcPr>
            <w:tcW w:w="29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3520" w:leftChars="0" w:hanging="3520" w:firstLineChars="0"/>
              <w:jc w:val="center"/>
              <w:textAlignment w:val="auto"/>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15mm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4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3520" w:leftChars="0" w:hanging="3520" w:firstLineChars="0"/>
              <w:jc w:val="center"/>
              <w:textAlignment w:val="auto"/>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电动自行车用锂离子蓄电池</w:t>
            </w:r>
          </w:p>
        </w:tc>
        <w:tc>
          <w:tcPr>
            <w:tcW w:w="2927" w:type="dxa"/>
            <w:tcBorders>
              <w:top w:val="single" w:color="auto" w:sz="4" w:space="0"/>
              <w:left w:val="single" w:color="auto" w:sz="4" w:space="0"/>
              <w:bottom w:val="single" w:color="auto" w:sz="4" w:space="0"/>
              <w:right w:val="single" w:color="auto" w:sz="4" w:space="0"/>
            </w:tcBorders>
            <w:noWrap w:val="0"/>
            <w:vAlign w:val="center"/>
          </w:tcPr>
          <w:p>
            <w:pPr>
              <w:pStyle w:val="4"/>
              <w:spacing w:line="0" w:lineRule="atLeast"/>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单体电池8mm</w:t>
            </w:r>
          </w:p>
          <w:p>
            <w:pPr>
              <w:pStyle w:val="4"/>
              <w:spacing w:line="0" w:lineRule="atLeast"/>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电池组15mm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4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3520" w:leftChars="0" w:hanging="3520" w:firstLineChars="0"/>
              <w:jc w:val="center"/>
              <w:textAlignment w:val="auto"/>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电动自行车用充电器</w:t>
            </w:r>
          </w:p>
        </w:tc>
        <w:tc>
          <w:tcPr>
            <w:tcW w:w="29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3520" w:leftChars="0" w:hanging="3520" w:firstLineChars="0"/>
              <w:jc w:val="center"/>
              <w:textAlignment w:val="auto"/>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8mm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4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3520" w:leftChars="0" w:hanging="3520" w:firstLineChars="0"/>
              <w:jc w:val="center"/>
              <w:textAlignment w:val="auto"/>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电动自行车乘员头盔</w:t>
            </w:r>
          </w:p>
        </w:tc>
        <w:tc>
          <w:tcPr>
            <w:tcW w:w="29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3520" w:leftChars="0" w:hanging="3520" w:firstLineChars="0"/>
              <w:jc w:val="center"/>
              <w:textAlignment w:val="auto"/>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8mm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4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3520" w:leftChars="0" w:hanging="3520" w:firstLineChars="0"/>
              <w:jc w:val="center"/>
              <w:textAlignment w:val="auto"/>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家用燃气灶具</w:t>
            </w:r>
          </w:p>
        </w:tc>
        <w:tc>
          <w:tcPr>
            <w:tcW w:w="29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3520" w:leftChars="0" w:hanging="3520" w:firstLineChars="0"/>
              <w:jc w:val="center"/>
              <w:textAlignment w:val="auto"/>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15mm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4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3520" w:leftChars="0" w:hanging="3520" w:firstLineChars="0"/>
              <w:jc w:val="center"/>
              <w:textAlignment w:val="auto"/>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家用燃气快速热水器</w:t>
            </w:r>
          </w:p>
        </w:tc>
        <w:tc>
          <w:tcPr>
            <w:tcW w:w="29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3520" w:leftChars="0" w:hanging="3520" w:firstLineChars="0"/>
              <w:jc w:val="center"/>
              <w:textAlignment w:val="auto"/>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15mm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4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3520" w:leftChars="0" w:hanging="3520" w:firstLineChars="0"/>
              <w:jc w:val="center"/>
              <w:textAlignment w:val="auto"/>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燃气采暖热水炉</w:t>
            </w:r>
          </w:p>
        </w:tc>
        <w:tc>
          <w:tcPr>
            <w:tcW w:w="29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3520" w:leftChars="0" w:hanging="3520" w:firstLineChars="0"/>
              <w:jc w:val="center"/>
              <w:textAlignment w:val="auto"/>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15mm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4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3520" w:leftChars="0" w:hanging="3520" w:firstLineChars="0"/>
              <w:jc w:val="center"/>
              <w:textAlignment w:val="auto"/>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商用燃气燃烧器具</w:t>
            </w:r>
          </w:p>
        </w:tc>
        <w:tc>
          <w:tcPr>
            <w:tcW w:w="29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3520" w:leftChars="0" w:hanging="3520" w:firstLineChars="0"/>
              <w:jc w:val="center"/>
              <w:textAlignment w:val="auto"/>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15mm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4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3520" w:leftChars="0" w:hanging="3520" w:firstLineChars="0"/>
              <w:jc w:val="center"/>
              <w:textAlignment w:val="auto"/>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燃气用具连接用软管</w:t>
            </w:r>
          </w:p>
        </w:tc>
        <w:tc>
          <w:tcPr>
            <w:tcW w:w="29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3520" w:leftChars="0" w:hanging="3520" w:firstLineChars="0"/>
              <w:jc w:val="center"/>
              <w:textAlignment w:val="auto"/>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8mm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4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3520" w:leftChars="0" w:hanging="3520" w:firstLineChars="0"/>
              <w:jc w:val="center"/>
              <w:textAlignment w:val="auto"/>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燃气紧急切断阀</w:t>
            </w:r>
          </w:p>
        </w:tc>
        <w:tc>
          <w:tcPr>
            <w:tcW w:w="29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3520" w:leftChars="0" w:hanging="3520" w:firstLineChars="0"/>
              <w:jc w:val="center"/>
              <w:textAlignment w:val="auto"/>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8mm</w:t>
            </w:r>
          </w:p>
        </w:tc>
      </w:tr>
    </w:tbl>
    <w:p>
      <w:pPr>
        <w:keepNext w:val="0"/>
        <w:keepLines w:val="0"/>
        <w:pageBreakBefore w:val="0"/>
        <w:widowControl w:val="0"/>
        <w:kinsoku/>
        <w:wordWrap/>
        <w:overflowPunct w:val="0"/>
        <w:topLinePunct w:val="0"/>
        <w:autoSpaceDE/>
        <w:autoSpaceDN/>
        <w:bidi w:val="0"/>
        <w:adjustRightInd w:val="0"/>
        <w:snapToGrid w:val="0"/>
        <w:spacing w:line="594"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注：标志尺寸为</w:t>
      </w:r>
      <w:r>
        <w:rPr>
          <w:rFonts w:hint="eastAsia" w:ascii="Times New Roman" w:hAnsi="Times New Roman" w:eastAsia="仿宋_GB2312" w:cs="Times New Roman"/>
          <w:sz w:val="28"/>
          <w:szCs w:val="28"/>
          <w:highlight w:val="none"/>
          <w:lang w:val="en-US" w:eastAsia="zh-CN"/>
        </w:rPr>
        <w:t>CCC</w:t>
      </w:r>
      <w:r>
        <w:rPr>
          <w:rFonts w:hint="eastAsia" w:ascii="仿宋_GB2312" w:hAnsi="仿宋_GB2312" w:eastAsia="仿宋_GB2312" w:cs="仿宋_GB2312"/>
          <w:sz w:val="28"/>
          <w:szCs w:val="28"/>
          <w:lang w:val="en-US" w:eastAsia="zh-CN"/>
        </w:rPr>
        <w:t>标志椭圆形外廓长轴的长度。</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eastAsia" w:ascii="楷体" w:hAnsi="楷体" w:eastAsia="楷体_GB2312" w:cs="楷体"/>
          <w:sz w:val="32"/>
          <w:szCs w:val="32"/>
          <w:lang w:val="en-US" w:eastAsia="zh-CN"/>
        </w:rPr>
      </w:pPr>
      <w:r>
        <w:rPr>
          <w:rFonts w:hint="eastAsia" w:ascii="楷体" w:hAnsi="楷体" w:eastAsia="楷体_GB2312" w:cs="楷体"/>
          <w:sz w:val="32"/>
          <w:szCs w:val="32"/>
          <w:lang w:val="en-US" w:eastAsia="zh-CN"/>
        </w:rPr>
        <w:t>（二）印刷/模压</w:t>
      </w:r>
      <w:r>
        <w:rPr>
          <w:rFonts w:hint="eastAsia" w:ascii="Times New Roman" w:hAnsi="Times New Roman" w:eastAsia="仿宋_GB2312" w:cs="Times New Roman"/>
          <w:sz w:val="32"/>
          <w:szCs w:val="32"/>
          <w:highlight w:val="none"/>
          <w:lang w:val="en-US" w:eastAsia="zh-CN"/>
        </w:rPr>
        <w:t>CCC</w:t>
      </w:r>
      <w:r>
        <w:rPr>
          <w:rFonts w:hint="eastAsia" w:ascii="楷体" w:hAnsi="楷体" w:eastAsia="楷体_GB2312" w:cs="楷体"/>
          <w:sz w:val="32"/>
          <w:szCs w:val="32"/>
          <w:lang w:val="en-US" w:eastAsia="zh-CN"/>
        </w:rPr>
        <w:t>标志</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获证企业在使用印刷/模压</w:t>
      </w:r>
      <w:r>
        <w:rPr>
          <w:rFonts w:hint="eastAsia" w:ascii="Times New Roman" w:hAnsi="Times New Roman" w:eastAsia="仿宋_GB2312" w:cs="Times New Roman"/>
          <w:sz w:val="32"/>
          <w:szCs w:val="32"/>
          <w:highlight w:val="none"/>
          <w:lang w:val="en-US" w:eastAsia="zh-CN"/>
        </w:rPr>
        <w:t>CCC</w:t>
      </w:r>
      <w:r>
        <w:rPr>
          <w:rFonts w:hint="eastAsia" w:ascii="仿宋_GB2312" w:hAnsi="仿宋_GB2312" w:eastAsia="仿宋_GB2312" w:cs="仿宋_GB2312"/>
          <w:sz w:val="32"/>
          <w:szCs w:val="32"/>
          <w:lang w:val="en-US" w:eastAsia="zh-CN"/>
        </w:rPr>
        <w:t>标志时应结合产品具体情况设计制作</w:t>
      </w:r>
      <w:r>
        <w:rPr>
          <w:rFonts w:hint="eastAsia" w:ascii="Times New Roman" w:hAnsi="Times New Roman" w:eastAsia="仿宋_GB2312" w:cs="Times New Roman"/>
          <w:sz w:val="32"/>
          <w:szCs w:val="32"/>
          <w:highlight w:val="none"/>
          <w:lang w:val="en-US" w:eastAsia="zh-CN"/>
        </w:rPr>
        <w:t>CCC</w:t>
      </w:r>
      <w:r>
        <w:rPr>
          <w:rFonts w:hint="eastAsia" w:ascii="仿宋_GB2312" w:hAnsi="仿宋_GB2312" w:eastAsia="仿宋_GB2312" w:cs="仿宋_GB2312"/>
          <w:sz w:val="32"/>
          <w:szCs w:val="32"/>
          <w:lang w:val="en-US" w:eastAsia="zh-CN"/>
        </w:rPr>
        <w:t>标志，即在</w:t>
      </w:r>
      <w:r>
        <w:rPr>
          <w:rFonts w:hint="eastAsia" w:ascii="Times New Roman" w:hAnsi="Times New Roman" w:eastAsia="仿宋_GB2312" w:cs="Times New Roman"/>
          <w:sz w:val="32"/>
          <w:szCs w:val="32"/>
          <w:highlight w:val="none"/>
          <w:lang w:val="en-US" w:eastAsia="zh-CN"/>
        </w:rPr>
        <w:t>CCC</w:t>
      </w:r>
      <w:r>
        <w:rPr>
          <w:rFonts w:hint="eastAsia" w:ascii="仿宋_GB2312" w:hAnsi="仿宋_GB2312" w:eastAsia="仿宋_GB2312" w:cs="仿宋_GB2312"/>
          <w:sz w:val="32"/>
          <w:szCs w:val="32"/>
          <w:lang w:val="en-US" w:eastAsia="zh-CN"/>
        </w:rPr>
        <w:t>标志图案右侧同等高度标注追溯二维码，二维码应与</w:t>
      </w:r>
      <w:r>
        <w:rPr>
          <w:rFonts w:hint="eastAsia" w:ascii="Times New Roman" w:hAnsi="Times New Roman" w:eastAsia="仿宋_GB2312" w:cs="Times New Roman"/>
          <w:sz w:val="32"/>
          <w:szCs w:val="32"/>
          <w:highlight w:val="none"/>
          <w:lang w:val="en-US" w:eastAsia="zh-CN"/>
        </w:rPr>
        <w:t>CCC</w:t>
      </w:r>
      <w:r>
        <w:rPr>
          <w:rFonts w:hint="eastAsia" w:ascii="仿宋_GB2312" w:hAnsi="仿宋_GB2312" w:eastAsia="仿宋_GB2312" w:cs="仿宋_GB2312"/>
          <w:sz w:val="32"/>
          <w:szCs w:val="32"/>
          <w:lang w:val="en-US" w:eastAsia="zh-CN"/>
        </w:rPr>
        <w:t>标志图案不可分割。标志图案及二维码应清晰、完整、独立，二维码应可有效识别和读取，仅可加施于对应的获证产品。</w:t>
      </w:r>
    </w:p>
    <w:p>
      <w:pPr>
        <w:topLinePunct w:val="0"/>
        <w:snapToGrid w:val="0"/>
        <w:spacing w:line="594" w:lineRule="exact"/>
        <w:ind w:firstLine="640"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highlight w:val="none"/>
          <w:lang w:val="en-US" w:eastAsia="zh-CN"/>
        </w:rPr>
        <w:t>CCC</w:t>
      </w:r>
      <w:r>
        <w:rPr>
          <w:rFonts w:hint="eastAsia" w:ascii="仿宋_GB2312" w:hAnsi="仿宋_GB2312" w:eastAsia="仿宋_GB2312" w:cs="仿宋_GB2312"/>
          <w:sz w:val="32"/>
          <w:szCs w:val="32"/>
          <w:lang w:val="en-US" w:eastAsia="zh-CN"/>
        </w:rPr>
        <w:t>标志的标注方式和管理要求等按照《强制性产品认证标志管理要求》执行。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685345"/>
    <w:rsid w:val="03685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topLinePunct/>
      <w:autoSpaceDN/>
      <w:adjustRightInd w:val="0"/>
      <w:jc w:val="both"/>
    </w:pPr>
    <w:rPr>
      <w:rFonts w:hint="eastAsia" w:ascii="Times New Roman" w:hAnsi="Times New Roman" w:eastAsia="仿宋_GB2312" w:cs="Times New Roman"/>
      <w:spacing w:val="0"/>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overflowPunct w:val="0"/>
      <w:topLinePunct/>
      <w:ind w:firstLine="420" w:firstLineChars="200"/>
    </w:pPr>
    <w:rPr>
      <w:rFonts w:ascii="Times New Roman" w:hAnsi="Times New Roman" w:eastAsia="仿宋_GB2312"/>
      <w:sz w:val="32"/>
      <w:szCs w:val="32"/>
    </w:rPr>
  </w:style>
  <w:style w:type="paragraph" w:styleId="3">
    <w:name w:val="Body Text Indent"/>
    <w:basedOn w:val="1"/>
    <w:qFormat/>
    <w:uiPriority w:val="99"/>
    <w:pPr>
      <w:autoSpaceDN/>
      <w:adjustRightInd/>
      <w:spacing w:after="120" w:line="240" w:lineRule="auto"/>
      <w:ind w:left="420" w:leftChars="200"/>
    </w:pPr>
    <w:rPr>
      <w:rFonts w:hint="default"/>
    </w:rPr>
  </w:style>
  <w:style w:type="paragraph" w:styleId="4">
    <w:name w:val="Body Text"/>
    <w:basedOn w:val="1"/>
    <w:next w:val="5"/>
    <w:qFormat/>
    <w:uiPriority w:val="0"/>
    <w:pPr>
      <w:autoSpaceDN/>
      <w:adjustRightInd/>
      <w:spacing w:line="240" w:lineRule="auto"/>
    </w:pPr>
    <w:rPr>
      <w:rFonts w:hint="default" w:ascii="楷体_GB2312" w:hAnsi="Times New Roman" w:eastAsia="楷体_GB2312" w:cs="Times New Roman"/>
      <w:sz w:val="32"/>
      <w:szCs w:val="20"/>
    </w:rPr>
  </w:style>
  <w:style w:type="paragraph" w:styleId="5">
    <w:name w:val="Body Text First Indent"/>
    <w:basedOn w:val="4"/>
    <w:next w:val="4"/>
    <w:qFormat/>
    <w:uiPriority w:val="0"/>
    <w:pPr>
      <w:ind w:firstLine="72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2025-12-22T06:27:00Z</dcterms:created>
  <dc:creator>网站运维</dc:creator>
  <cp:lastModifiedBy>网站运维</cp:lastModifiedBy>
  <dcterms:modified xsi:type="dcterms:W3CDTF">2025-12-22T06:28:07Z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ICV">
    <vt:lpwstr>C74ECBDCC26745608D66591166BD8D2D_11</vt:lpwstr>
  </property>
</Properties>
</file>